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E672E" w14:textId="24C05A8E" w:rsidR="000E6803" w:rsidRPr="002E074A" w:rsidRDefault="00EA3768" w:rsidP="00EA3768">
      <w:pPr>
        <w:jc w:val="center"/>
        <w:rPr>
          <w:b/>
          <w:bCs/>
        </w:rPr>
      </w:pPr>
      <w:r w:rsidRPr="002E074A">
        <w:rPr>
          <w:b/>
          <w:bCs/>
        </w:rPr>
        <w:t>Informacja o realizowanej strategii podatkowej</w:t>
      </w:r>
      <w:r w:rsidR="00A956F7">
        <w:rPr>
          <w:b/>
          <w:bCs/>
        </w:rPr>
        <w:t xml:space="preserve"> za rok podatkowy </w:t>
      </w:r>
      <w:r w:rsidR="00F9341C">
        <w:rPr>
          <w:b/>
          <w:bCs/>
        </w:rPr>
        <w:t>202</w:t>
      </w:r>
      <w:r w:rsidR="00666571">
        <w:rPr>
          <w:b/>
          <w:bCs/>
        </w:rPr>
        <w:t>3</w:t>
      </w:r>
    </w:p>
    <w:p w14:paraId="762EAA82" w14:textId="77502D77" w:rsidR="002E074A" w:rsidRDefault="002E074A" w:rsidP="00EA3768">
      <w:pPr>
        <w:jc w:val="center"/>
      </w:pPr>
    </w:p>
    <w:p w14:paraId="59ED3254" w14:textId="7BB0A358" w:rsidR="002E074A" w:rsidRPr="000E6803" w:rsidRDefault="002E074A" w:rsidP="00EA3768">
      <w:pPr>
        <w:jc w:val="center"/>
      </w:pPr>
      <w:r w:rsidRPr="0079618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775736" wp14:editId="5AE35B58">
            <wp:simplePos x="0" y="0"/>
            <wp:positionH relativeFrom="margin">
              <wp:align>center</wp:align>
            </wp:positionH>
            <wp:positionV relativeFrom="margin">
              <wp:posOffset>862274</wp:posOffset>
            </wp:positionV>
            <wp:extent cx="4953000" cy="1076325"/>
            <wp:effectExtent l="0" t="0" r="0" b="9525"/>
            <wp:wrapTopAndBottom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0C7121" w14:textId="02274631" w:rsidR="000E6803" w:rsidRDefault="000E6803">
      <w:pPr>
        <w:rPr>
          <w:u w:val="single"/>
        </w:rPr>
      </w:pPr>
    </w:p>
    <w:p w14:paraId="37BC81E5" w14:textId="55CFFB98" w:rsidR="00A956F7" w:rsidRDefault="00A956F7">
      <w:pPr>
        <w:rPr>
          <w:u w:val="single"/>
        </w:rPr>
      </w:pPr>
    </w:p>
    <w:p w14:paraId="26F3D90D" w14:textId="73DA9199" w:rsidR="00A956F7" w:rsidRDefault="00A956F7">
      <w:pPr>
        <w:rPr>
          <w:u w:val="single"/>
        </w:rPr>
      </w:pPr>
      <w:r>
        <w:rPr>
          <w:u w:val="single"/>
        </w:rPr>
        <w:br w:type="page"/>
      </w:r>
    </w:p>
    <w:p w14:paraId="78271278" w14:textId="14B68549" w:rsidR="00E1529F" w:rsidRPr="00794DA6" w:rsidRDefault="00E1529F">
      <w:pPr>
        <w:rPr>
          <w:b/>
          <w:bCs/>
        </w:rPr>
      </w:pPr>
      <w:r w:rsidRPr="00794DA6">
        <w:rPr>
          <w:b/>
          <w:bCs/>
        </w:rPr>
        <w:lastRenderedPageBreak/>
        <w:t xml:space="preserve">1. </w:t>
      </w:r>
      <w:r w:rsidR="002E074A" w:rsidRPr="00794DA6">
        <w:rPr>
          <w:b/>
          <w:bCs/>
        </w:rPr>
        <w:t>W</w:t>
      </w:r>
      <w:r w:rsidRPr="00794DA6">
        <w:rPr>
          <w:b/>
          <w:bCs/>
        </w:rPr>
        <w:t>stęp</w:t>
      </w:r>
    </w:p>
    <w:p w14:paraId="726F3FF7" w14:textId="04F9754A" w:rsidR="00026CA8" w:rsidRDefault="00026CA8" w:rsidP="00F8419E">
      <w:pPr>
        <w:jc w:val="both"/>
      </w:pPr>
      <w:r>
        <w:t xml:space="preserve">Niniejszy </w:t>
      </w:r>
      <w:r w:rsidR="00827B7A">
        <w:t xml:space="preserve">dokument, został przygotowany i opublikowany z uwagi na wymogi wynikające z art. 27c ust. 1 w zw. </w:t>
      </w:r>
      <w:r w:rsidR="00E70455">
        <w:t>z</w:t>
      </w:r>
      <w:r w:rsidR="00827B7A">
        <w:t xml:space="preserve"> art. 27b ust. 2 pkt 2 ustawy o podatku dochodowym od osób prawnych</w:t>
      </w:r>
      <w:r w:rsidR="00B94318">
        <w:rPr>
          <w:rStyle w:val="Odwoanieprzypisudolnego"/>
        </w:rPr>
        <w:footnoteReference w:id="1"/>
      </w:r>
      <w:r w:rsidR="00827B7A">
        <w:t>.</w:t>
      </w:r>
      <w:r w:rsidR="00F8419E">
        <w:t xml:space="preserve"> Dokument zawiera informację o strategii podatkowej realizowanej przez </w:t>
      </w:r>
      <w:r w:rsidR="00257401" w:rsidRPr="00257401">
        <w:t>Skanska Residential Development Poland</w:t>
      </w:r>
      <w:r w:rsidR="00257401" w:rsidRPr="00E75C87">
        <w:t xml:space="preserve"> </w:t>
      </w:r>
      <w:r w:rsidR="00F8419E">
        <w:t>(dalej „</w:t>
      </w:r>
      <w:r w:rsidR="00CD078C">
        <w:t>Skanska RD</w:t>
      </w:r>
      <w:r w:rsidR="00F8419E">
        <w:t>”</w:t>
      </w:r>
      <w:r w:rsidR="0029216E">
        <w:t xml:space="preserve"> lub „</w:t>
      </w:r>
      <w:r w:rsidR="00AC5EEA">
        <w:t>Spółka”</w:t>
      </w:r>
      <w:r w:rsidR="00F8419E">
        <w:t>)</w:t>
      </w:r>
      <w:r w:rsidR="00173724">
        <w:t xml:space="preserve"> należącej do Grupy Skanska</w:t>
      </w:r>
      <w:r w:rsidR="00012FB2">
        <w:t>,</w:t>
      </w:r>
      <w:r w:rsidR="00F8419E">
        <w:t xml:space="preserve"> w roku </w:t>
      </w:r>
      <w:r w:rsidR="00212341">
        <w:t xml:space="preserve">podatkowym </w:t>
      </w:r>
      <w:r w:rsidR="00F8419E">
        <w:t>trwającym od 1 stycznia 202</w:t>
      </w:r>
      <w:r w:rsidR="007A4F0E">
        <w:t>2</w:t>
      </w:r>
      <w:r w:rsidR="00F8419E">
        <w:t xml:space="preserve"> r. do 31 grudnia 202</w:t>
      </w:r>
      <w:r w:rsidR="003734E9">
        <w:t>3</w:t>
      </w:r>
      <w:r w:rsidR="00F8419E">
        <w:t xml:space="preserve"> r.</w:t>
      </w:r>
    </w:p>
    <w:p w14:paraId="45582827" w14:textId="683BEE0D" w:rsidR="00776673" w:rsidRDefault="002E074A" w:rsidP="00F8419E">
      <w:pPr>
        <w:jc w:val="both"/>
      </w:pPr>
      <w:r>
        <w:t>W Polsce Skanska</w:t>
      </w:r>
      <w:r w:rsidR="006B7C0C">
        <w:t xml:space="preserve"> </w:t>
      </w:r>
      <w:r>
        <w:t>prowadzi działalność jako generalny wykonawca obiektów kubaturowych, drogowych, mostowych, hydroinżynieryjnych czy kolejowych</w:t>
      </w:r>
      <w:r w:rsidR="00776673">
        <w:t>, a także jako deweloper powierzchni biurowych oraz mieszkań i apartamentów</w:t>
      </w:r>
      <w:r>
        <w:t xml:space="preserve">. </w:t>
      </w:r>
    </w:p>
    <w:p w14:paraId="16A15E62" w14:textId="2F7FEFFE" w:rsidR="002A1233" w:rsidRDefault="00776673" w:rsidP="002A1233">
      <w:pPr>
        <w:jc w:val="both"/>
      </w:pPr>
      <w:r>
        <w:t>Skanska RD</w:t>
      </w:r>
      <w:r w:rsidR="002A1233">
        <w:t xml:space="preserve"> funkcjonująca w ramach </w:t>
      </w:r>
      <w:r w:rsidR="00AC5EEA">
        <w:t>G</w:t>
      </w:r>
      <w:r w:rsidR="002A1233">
        <w:t>rupy Skanska</w:t>
      </w:r>
      <w:r>
        <w:t xml:space="preserve"> jest spółk</w:t>
      </w:r>
      <w:r w:rsidR="003B07FA">
        <w:t xml:space="preserve">ą deweloperską, </w:t>
      </w:r>
      <w:r w:rsidR="002A1233">
        <w:t xml:space="preserve">realizującą </w:t>
      </w:r>
      <w:r w:rsidR="003F2756">
        <w:t xml:space="preserve">na polskim rynku </w:t>
      </w:r>
      <w:r w:rsidR="002A1233">
        <w:t xml:space="preserve">projekty </w:t>
      </w:r>
      <w:r w:rsidR="003F2756">
        <w:t xml:space="preserve">mieszkaniowe </w:t>
      </w:r>
      <w:r w:rsidR="002A1233">
        <w:t xml:space="preserve">od 2011 r. </w:t>
      </w:r>
      <w:r w:rsidR="003F2756">
        <w:t xml:space="preserve"> Skanska RD czerpie</w:t>
      </w:r>
      <w:r w:rsidR="00F446C3">
        <w:t xml:space="preserve"> z ponad 130-letni</w:t>
      </w:r>
      <w:r w:rsidR="0031090E">
        <w:t>ej</w:t>
      </w:r>
      <w:r w:rsidR="00F446C3">
        <w:t xml:space="preserve"> </w:t>
      </w:r>
      <w:r w:rsidR="00D04D6E">
        <w:t>historii Grupy Skanska i ponad 100-letniego doświadczenia w budowie domów i osiedli w takich krajach jak Wielka Brytania, Szwecja, Norwegia, Finlandia i Czechy.</w:t>
      </w:r>
    </w:p>
    <w:p w14:paraId="0F26866C" w14:textId="1BAC55F1" w:rsidR="002A1233" w:rsidRDefault="002A1233" w:rsidP="002A1233">
      <w:pPr>
        <w:jc w:val="both"/>
      </w:pPr>
      <w:r>
        <w:t>Skanska</w:t>
      </w:r>
      <w:r w:rsidR="009B61D3">
        <w:t xml:space="preserve"> RD</w:t>
      </w:r>
      <w:r w:rsidR="00693F87">
        <w:t xml:space="preserve"> zgodnie ze swoj</w:t>
      </w:r>
      <w:r w:rsidR="00AC5EEA">
        <w:t>ą</w:t>
      </w:r>
      <w:r w:rsidR="00693F87">
        <w:t xml:space="preserve"> filozofią działania</w:t>
      </w:r>
      <w:r w:rsidR="006C330C">
        <w:t xml:space="preserve"> </w:t>
      </w:r>
      <w:r>
        <w:t xml:space="preserve">stawia na budownictwo zrównoważone. Szczególną wagę przykłada do projektowania </w:t>
      </w:r>
      <w:r w:rsidR="001D0192">
        <w:t xml:space="preserve">budynków mieszkalnych </w:t>
      </w:r>
      <w:r>
        <w:t>bez barier architektonicznych dla osób o różnym stopniu mobilności i w różnym wieku. Dba o zapewnienie równowagi pomiędzy budynkami a strefami zielonymi, a także o przemyślane projektowanie przestrzeni wspólnych dla mieszkańców.</w:t>
      </w:r>
    </w:p>
    <w:p w14:paraId="35708B15" w14:textId="2F1B8394" w:rsidR="002E074A" w:rsidRDefault="003A3E9D" w:rsidP="00F8419E">
      <w:pPr>
        <w:jc w:val="both"/>
      </w:pPr>
      <w:r>
        <w:t xml:space="preserve">Skanska RD oferuje </w:t>
      </w:r>
      <w:r w:rsidR="00E63713">
        <w:t xml:space="preserve">sprzedaż mieszkań przede wszystkim w Warszawie i </w:t>
      </w:r>
      <w:r w:rsidR="00AC5EEA">
        <w:t xml:space="preserve">w </w:t>
      </w:r>
      <w:r w:rsidR="00E63713">
        <w:t>Krakowie.</w:t>
      </w:r>
    </w:p>
    <w:p w14:paraId="27CCE485" w14:textId="6A2AEECB" w:rsidR="00AC5EEA" w:rsidRDefault="00D867FD" w:rsidP="00F8419E">
      <w:pPr>
        <w:jc w:val="both"/>
      </w:pPr>
      <w:r>
        <w:t>Skanska</w:t>
      </w:r>
      <w:r w:rsidR="00E1529F">
        <w:t xml:space="preserve"> </w:t>
      </w:r>
      <w:r w:rsidR="001D0192">
        <w:t xml:space="preserve">RD </w:t>
      </w:r>
      <w:r w:rsidR="00787225">
        <w:t>uiszcza podatki, składki na ubezpieczenie społeczne i inne świadczenia publicznoprawne</w:t>
      </w:r>
      <w:r w:rsidR="00D16030">
        <w:t xml:space="preserve"> zgodnie z obowiązującymi przepisami, czyli w wymaganym terminie oraz wysokości.</w:t>
      </w:r>
      <w:r w:rsidR="00767EE5">
        <w:t xml:space="preserve"> </w:t>
      </w:r>
      <w:r w:rsidR="00C5309E">
        <w:t xml:space="preserve">Dzięki </w:t>
      </w:r>
      <w:r w:rsidR="00767EE5">
        <w:t>nieustanne</w:t>
      </w:r>
      <w:r w:rsidR="00C5309E">
        <w:t>mu</w:t>
      </w:r>
      <w:r w:rsidR="00767EE5">
        <w:t xml:space="preserve"> monitorowani</w:t>
      </w:r>
      <w:r w:rsidR="00C5309E">
        <w:t>u</w:t>
      </w:r>
      <w:r w:rsidR="00767EE5">
        <w:t xml:space="preserve"> otoczenia prawnego oraz praktyki organów podatkowych</w:t>
      </w:r>
      <w:r w:rsidR="00AC5EEA">
        <w:t>,</w:t>
      </w:r>
      <w:r w:rsidR="00C5309E">
        <w:t xml:space="preserve"> Ska</w:t>
      </w:r>
      <w:r w:rsidR="002C29A2">
        <w:t>n</w:t>
      </w:r>
      <w:r w:rsidR="00C5309E">
        <w:t>ska RD wypełnia</w:t>
      </w:r>
      <w:r w:rsidR="00C5309E" w:rsidRPr="00C5309E">
        <w:t xml:space="preserve"> </w:t>
      </w:r>
      <w:r w:rsidR="00C5309E">
        <w:t xml:space="preserve">podatkowe </w:t>
      </w:r>
      <w:r w:rsidR="00C5309E" w:rsidRPr="00C5309E">
        <w:t>rozlicze</w:t>
      </w:r>
      <w:r w:rsidR="00C5309E">
        <w:t>nia zgodnie</w:t>
      </w:r>
      <w:r w:rsidR="00C5309E" w:rsidRPr="00C5309E">
        <w:t xml:space="preserve"> z przepisami prawa</w:t>
      </w:r>
      <w:r w:rsidR="00C5309E">
        <w:t>.</w:t>
      </w:r>
      <w:r w:rsidR="00AC5EEA">
        <w:t xml:space="preserve"> </w:t>
      </w:r>
    </w:p>
    <w:p w14:paraId="7DC7EC98" w14:textId="4B751960" w:rsidR="00787225" w:rsidRDefault="00D16030" w:rsidP="00F8419E">
      <w:pPr>
        <w:jc w:val="both"/>
      </w:pPr>
      <w:r>
        <w:t xml:space="preserve">Spółka ma także na uwadze, że uiszczane należności publicznoprawne </w:t>
      </w:r>
      <w:r w:rsidR="00787225">
        <w:t>odgrywają ważną rolę w rozwoju gospodarczym i społecznym.</w:t>
      </w:r>
      <w:r>
        <w:t xml:space="preserve"> </w:t>
      </w:r>
    </w:p>
    <w:p w14:paraId="5F252B6A" w14:textId="342F27F2" w:rsidR="00E1529F" w:rsidRPr="00794DA6" w:rsidRDefault="00E1529F" w:rsidP="00916E13">
      <w:pPr>
        <w:jc w:val="both"/>
        <w:rPr>
          <w:b/>
          <w:bCs/>
        </w:rPr>
      </w:pPr>
      <w:r w:rsidRPr="00794DA6">
        <w:rPr>
          <w:b/>
          <w:bCs/>
        </w:rPr>
        <w:t xml:space="preserve">2. </w:t>
      </w:r>
      <w:r w:rsidR="00477E07" w:rsidRPr="00794DA6">
        <w:rPr>
          <w:b/>
          <w:bCs/>
        </w:rPr>
        <w:t>Pro</w:t>
      </w:r>
      <w:r w:rsidR="00D7430D" w:rsidRPr="00794DA6">
        <w:rPr>
          <w:b/>
          <w:bCs/>
        </w:rPr>
        <w:t>cesy oraz procedury</w:t>
      </w:r>
      <w:r w:rsidR="003807B7" w:rsidRPr="00794DA6">
        <w:rPr>
          <w:b/>
          <w:bCs/>
        </w:rPr>
        <w:t xml:space="preserve"> dotyczące zarządzania wykonywaniem obowiązków wynikających z przepisów prawa podatkowego i zapewniające ich prawidłowe wykonanie</w:t>
      </w:r>
    </w:p>
    <w:p w14:paraId="277C0D29" w14:textId="0B5DD7CA" w:rsidR="003807B7" w:rsidRDefault="003807B7" w:rsidP="007072A1">
      <w:pPr>
        <w:jc w:val="both"/>
      </w:pPr>
      <w:r>
        <w:t xml:space="preserve">Zapewnienie </w:t>
      </w:r>
      <w:r w:rsidR="0028603D">
        <w:t xml:space="preserve">prawidłowej </w:t>
      </w:r>
      <w:r>
        <w:t xml:space="preserve">realizacji obowiązków </w:t>
      </w:r>
      <w:r w:rsidR="00AC5EEA">
        <w:t xml:space="preserve">wynikających </w:t>
      </w:r>
      <w:r>
        <w:t xml:space="preserve">z przepisów prawa podatkowego odbywa się zgodnie z podziałem funkcji w ramach odpowiednich zespołów Spółki przez pracowników posiadających właściwe kwalifikacje i kompetencje, z zastosowaniem regulacji etycznych obowiązujących w Spółce. Działania Spółki są podejmowane w celu eliminacji nieprawidłowości w wywiązywaniu się z realizacji obowiązków podatkowych zarówno w charakterze podatnika jak i płatnika. </w:t>
      </w:r>
      <w:r w:rsidR="00C76246">
        <w:t>Cel ten zapewniają w Spółce procedury oraz wytyczne, które można podzielić na następujące kategorie:</w:t>
      </w:r>
    </w:p>
    <w:p w14:paraId="4C1EF8EB" w14:textId="101C447C" w:rsidR="00477E07" w:rsidRPr="00C76246" w:rsidRDefault="00477E07">
      <w:pPr>
        <w:rPr>
          <w:i/>
          <w:iCs/>
        </w:rPr>
      </w:pPr>
      <w:r w:rsidRPr="00C76246">
        <w:rPr>
          <w:i/>
          <w:iCs/>
        </w:rPr>
        <w:t>1. procedury kompetencyjne</w:t>
      </w:r>
    </w:p>
    <w:p w14:paraId="561A552F" w14:textId="6B28F120" w:rsidR="00477E07" w:rsidRDefault="00477E07" w:rsidP="00916E13">
      <w:pPr>
        <w:jc w:val="both"/>
      </w:pPr>
      <w:r>
        <w:t>Procedury te dzielą odpowiedzialność co do procesu dokumentowania sprzedaży towarów</w:t>
      </w:r>
      <w:r w:rsidR="00F67715">
        <w:t xml:space="preserve"> i usług</w:t>
      </w:r>
      <w:r>
        <w:t xml:space="preserve"> </w:t>
      </w:r>
      <w:r w:rsidR="00601259">
        <w:t>oraz ich zakupu</w:t>
      </w:r>
      <w:r w:rsidR="00F67715">
        <w:t xml:space="preserve"> </w:t>
      </w:r>
      <w:r>
        <w:t>pomiędzy</w:t>
      </w:r>
      <w:r w:rsidR="00601259">
        <w:t xml:space="preserve"> jednostki biznesowe, raportowe oraz księgowe.</w:t>
      </w:r>
      <w:r w:rsidR="00702701">
        <w:t xml:space="preserve"> Osoby odpowiedzialne za sprawy finansowe Spółki (</w:t>
      </w:r>
      <w:r w:rsidR="007024C6">
        <w:t>członkowie zarządu) wykonują jedynie nadzór nad procesem</w:t>
      </w:r>
      <w:r w:rsidR="007A7F05">
        <w:t>, nie wykonują go bezpośrednio</w:t>
      </w:r>
      <w:r w:rsidR="007024C6">
        <w:t>.</w:t>
      </w:r>
    </w:p>
    <w:p w14:paraId="0CCAAEE2" w14:textId="5B9CFDA6" w:rsidR="00F67715" w:rsidRPr="00C76246" w:rsidRDefault="00F67715" w:rsidP="00CD7097">
      <w:pPr>
        <w:rPr>
          <w:i/>
          <w:iCs/>
        </w:rPr>
      </w:pPr>
      <w:r w:rsidRPr="00C76246">
        <w:rPr>
          <w:i/>
          <w:iCs/>
        </w:rPr>
        <w:lastRenderedPageBreak/>
        <w:t>2. procedur</w:t>
      </w:r>
      <w:r w:rsidR="00C76246" w:rsidRPr="00C76246">
        <w:rPr>
          <w:i/>
          <w:iCs/>
        </w:rPr>
        <w:t>a</w:t>
      </w:r>
      <w:r w:rsidRPr="00C76246">
        <w:rPr>
          <w:i/>
          <w:iCs/>
        </w:rPr>
        <w:t xml:space="preserve"> </w:t>
      </w:r>
      <w:r w:rsidR="00CD7097" w:rsidRPr="00CD7097">
        <w:rPr>
          <w:i/>
          <w:iCs/>
        </w:rPr>
        <w:t>w zakresie</w:t>
      </w:r>
      <w:r w:rsidR="00CD7097">
        <w:rPr>
          <w:i/>
          <w:iCs/>
        </w:rPr>
        <w:t xml:space="preserve"> </w:t>
      </w:r>
      <w:r w:rsidR="00CD7097" w:rsidRPr="00CD7097">
        <w:rPr>
          <w:i/>
          <w:iCs/>
        </w:rPr>
        <w:t>przeciwdziałania niewywiązywaniu się z obowiązku przekazywania informacji o schematach podatkowych</w:t>
      </w:r>
    </w:p>
    <w:p w14:paraId="377BBA55" w14:textId="1D22F57D" w:rsidR="00C76246" w:rsidRDefault="00036241" w:rsidP="00911FD4">
      <w:pPr>
        <w:jc w:val="both"/>
      </w:pPr>
      <w:r w:rsidRPr="00036241">
        <w:t>Procedura zosta</w:t>
      </w:r>
      <w:r>
        <w:t>ła</w:t>
      </w:r>
      <w:r w:rsidRPr="00036241">
        <w:t xml:space="preserve"> ustanowiona w Skanska </w:t>
      </w:r>
      <w:r w:rsidR="0028603D">
        <w:t xml:space="preserve">RD </w:t>
      </w:r>
      <w:r w:rsidRPr="00036241">
        <w:t>w wykonaniu obowiązku wynikającego z art. 86l i Rozdziału 11a ustawy z dnia 29 sierpnia 1997 r. – Ordynacja podatkowa</w:t>
      </w:r>
      <w:r>
        <w:rPr>
          <w:rStyle w:val="Odwoanieprzypisudolnego"/>
        </w:rPr>
        <w:footnoteReference w:id="2"/>
      </w:r>
      <w:r w:rsidRPr="00036241">
        <w:t>. Procedura stanowi</w:t>
      </w:r>
      <w:r w:rsidR="00911FD4">
        <w:t xml:space="preserve"> </w:t>
      </w:r>
      <w:r w:rsidRPr="00036241">
        <w:t>wewnętrzną procedurę, o której mowa w art. 86l ust. 1 Ustawy.</w:t>
      </w:r>
    </w:p>
    <w:p w14:paraId="17809B4B" w14:textId="2082080E" w:rsidR="00801CF1" w:rsidRPr="00C76246" w:rsidRDefault="00801CF1" w:rsidP="00A818B0">
      <w:pPr>
        <w:jc w:val="both"/>
        <w:rPr>
          <w:i/>
          <w:iCs/>
        </w:rPr>
      </w:pPr>
      <w:r w:rsidRPr="00C76246">
        <w:rPr>
          <w:i/>
          <w:iCs/>
        </w:rPr>
        <w:t>3. Instrukcje i wytyczne dotyczące wycinkowych obszarów podatkowych związane z podatkiem u źródła, cenami transferowymi, podatkiem dochodowym od osób prawnych oraz podatkiem od towarów i usług.</w:t>
      </w:r>
      <w:r w:rsidR="00082B87" w:rsidRPr="00C76246">
        <w:rPr>
          <w:i/>
          <w:iCs/>
        </w:rPr>
        <w:t xml:space="preserve"> </w:t>
      </w:r>
    </w:p>
    <w:p w14:paraId="6538E48C" w14:textId="1CB74A5E" w:rsidR="00C76246" w:rsidRDefault="00C76246" w:rsidP="00CA1D99">
      <w:pPr>
        <w:jc w:val="both"/>
      </w:pPr>
      <w:r>
        <w:t>Instrukcje i wytyczne</w:t>
      </w:r>
      <w:r w:rsidR="00A818B0">
        <w:t xml:space="preserve"> mają na celu zapewnienie prawidłowego wypełniania obowiązków związanych ze składaniem deklaracji podatkowych w związku z tym</w:t>
      </w:r>
      <w:r>
        <w:t xml:space="preserve"> podlegają nieustannym modyfikacjom, wynikającym ze zmieniającego się otoczenia prawnego oraz biznesowego.</w:t>
      </w:r>
      <w:r w:rsidR="00A818B0">
        <w:t xml:space="preserve"> </w:t>
      </w:r>
      <w:r w:rsidR="00667D82">
        <w:t xml:space="preserve">Wytyczne dotyczące </w:t>
      </w:r>
      <w:r w:rsidR="00F55D91">
        <w:t xml:space="preserve">wypełniania obowiązków podatkowych </w:t>
      </w:r>
      <w:r w:rsidR="00667D82">
        <w:t>są także przekazywane pracownikom</w:t>
      </w:r>
      <w:r w:rsidR="008A4875">
        <w:t xml:space="preserve"> w związku organizowaniem w </w:t>
      </w:r>
      <w:r w:rsidR="00AC5EEA">
        <w:t>S</w:t>
      </w:r>
      <w:r w:rsidR="008A4875">
        <w:t xml:space="preserve">półce szkoleń w zakresie podatków, mających na celu pogłębienie wiedzy, stosownie do wykonywanych przez nich zadań. </w:t>
      </w:r>
    </w:p>
    <w:p w14:paraId="14A5AFF3" w14:textId="376AB33B" w:rsidR="00E278CA" w:rsidRPr="00794DA6" w:rsidRDefault="00E278CA">
      <w:pPr>
        <w:rPr>
          <w:b/>
          <w:bCs/>
        </w:rPr>
      </w:pPr>
      <w:r w:rsidRPr="00794DA6">
        <w:rPr>
          <w:b/>
          <w:bCs/>
        </w:rPr>
        <w:t>3. Dobrowolne formy współpracy z organami Krajowej Administracji Skarbowej, w tym informacje o złożonych przez podatnika wnioskach o wydanie interpretacji przepisów prawa podatkowego</w:t>
      </w:r>
      <w:r w:rsidR="00262728">
        <w:rPr>
          <w:b/>
          <w:bCs/>
        </w:rPr>
        <w:t xml:space="preserve"> oraz wiążąc</w:t>
      </w:r>
      <w:r w:rsidR="0031115F">
        <w:rPr>
          <w:b/>
          <w:bCs/>
        </w:rPr>
        <w:t>ej informacji stawkowej</w:t>
      </w:r>
    </w:p>
    <w:p w14:paraId="7633D3DE" w14:textId="5732EF13" w:rsidR="004C1944" w:rsidRDefault="00E278CA" w:rsidP="00916E13">
      <w:pPr>
        <w:jc w:val="both"/>
      </w:pPr>
      <w:r w:rsidRPr="00E278CA">
        <w:t>W</w:t>
      </w:r>
      <w:r>
        <w:t xml:space="preserve"> roku podatkowym </w:t>
      </w:r>
      <w:r w:rsidR="00941B77">
        <w:t>202</w:t>
      </w:r>
      <w:r w:rsidR="001737CF">
        <w:t>3</w:t>
      </w:r>
      <w:r w:rsidR="00941B77">
        <w:t xml:space="preserve"> </w:t>
      </w:r>
      <w:r>
        <w:t>Spółka nie podejmowała dobrowolnych form współpracy z organami Krajowej Administracji Skarbowej</w:t>
      </w:r>
      <w:r w:rsidR="00AC5EEA">
        <w:t>,</w:t>
      </w:r>
      <w:r>
        <w:t xml:space="preserve"> o której mowa w art. 20s § 1 Ustawy,  polegającej na zawarciu umowy o współdziałanie w zakresie podatków. </w:t>
      </w:r>
      <w:r w:rsidR="001F1BEE">
        <w:tab/>
      </w:r>
    </w:p>
    <w:p w14:paraId="47085B1F" w14:textId="63226E17" w:rsidR="00941B77" w:rsidRDefault="00941B77" w:rsidP="00916E13">
      <w:pPr>
        <w:jc w:val="both"/>
      </w:pPr>
      <w:r w:rsidRPr="00E278CA">
        <w:t>W</w:t>
      </w:r>
      <w:r>
        <w:t xml:space="preserve"> roku podatkowym 202</w:t>
      </w:r>
      <w:r w:rsidR="00140CBD">
        <w:t>3</w:t>
      </w:r>
      <w:r>
        <w:t xml:space="preserve"> Spółka wnioskowała </w:t>
      </w:r>
      <w:r w:rsidRPr="00941B77">
        <w:t>o wydanie interpretacji przepisów prawa podatkowego</w:t>
      </w:r>
      <w:r w:rsidR="0031115F">
        <w:t xml:space="preserve"> w sprawie podatku VAT</w:t>
      </w:r>
      <w:r w:rsidR="006355B8">
        <w:t xml:space="preserve"> </w:t>
      </w:r>
      <w:r w:rsidR="005E5E00">
        <w:t xml:space="preserve">którą otrzymała w dniu 5 września 2023 r o sygnaturze </w:t>
      </w:r>
      <w:r w:rsidR="005E5E00" w:rsidRPr="005E5E00">
        <w:t>0114-KDIP1-1.4012.452.2023.1.MŻ</w:t>
      </w:r>
      <w:r>
        <w:t xml:space="preserve">. </w:t>
      </w:r>
      <w:r w:rsidR="00AD373D">
        <w:t>Spółka w tym okresie wnioskowała także o wydanie wiążącej informacji stawkowej, którą otrzymał</w:t>
      </w:r>
      <w:r w:rsidR="007D4295">
        <w:t xml:space="preserve">a </w:t>
      </w:r>
      <w:r w:rsidR="001E7CF5">
        <w:t xml:space="preserve">21 lipca 2023 r. o sygnaturze </w:t>
      </w:r>
      <w:r w:rsidR="00BB63BC" w:rsidRPr="00BB63BC">
        <w:t>0111-KDSB1-1.440.154.2023.3.IH</w:t>
      </w:r>
      <w:r w:rsidR="00BB63BC">
        <w:t>.</w:t>
      </w:r>
    </w:p>
    <w:p w14:paraId="54EF6190" w14:textId="1A208A5F" w:rsidR="00DD16A0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 xml:space="preserve">4. </w:t>
      </w:r>
      <w:r w:rsidR="00B41482">
        <w:rPr>
          <w:b/>
          <w:bCs/>
        </w:rPr>
        <w:t>I</w:t>
      </w:r>
      <w:r w:rsidRPr="00794DA6">
        <w:rPr>
          <w:b/>
          <w:bCs/>
        </w:rPr>
        <w:t xml:space="preserve">nformacje odnośnie do realizacji przez podatnika obowiązków podatkowych na terytorium Rzeczypospolitej Polskiej, wraz z informacją o liczbie przekazanych Szefowi Krajowej Administracji Skarbowej </w:t>
      </w:r>
      <w:r w:rsidRPr="00916E13">
        <w:rPr>
          <w:b/>
          <w:bCs/>
        </w:rPr>
        <w:t>informacji o schematach podatkowych</w:t>
      </w:r>
      <w:r w:rsidRPr="00AC5EEA">
        <w:rPr>
          <w:b/>
          <w:bCs/>
        </w:rPr>
        <w:t>,</w:t>
      </w:r>
      <w:r w:rsidRPr="00794DA6">
        <w:rPr>
          <w:b/>
          <w:bCs/>
        </w:rPr>
        <w:t xml:space="preserve"> o których mowa w art. 86a § 1 pkt 10 Ordynacji podatkowej, z podziałem na podatki, których dotyczą</w:t>
      </w:r>
    </w:p>
    <w:p w14:paraId="31E13B25" w14:textId="4198D71C" w:rsidR="0042340A" w:rsidRDefault="00763734" w:rsidP="00763734">
      <w:pPr>
        <w:jc w:val="both"/>
      </w:pPr>
      <w:r>
        <w:t>Spółka jest polskim rezydentem podatkowym w związku z tym ciąży na niej nieograniczony obowiązek podatkowy w podatku dochodowym od osób prawnych</w:t>
      </w:r>
      <w:r w:rsidR="0042340A">
        <w:t xml:space="preserve"> z którego rozliczyła się w terminie przewidzianym przez przepisy prawa</w:t>
      </w:r>
      <w:r>
        <w:t xml:space="preserve">. </w:t>
      </w:r>
    </w:p>
    <w:p w14:paraId="1F81322D" w14:textId="6A487CFD" w:rsidR="00862687" w:rsidRDefault="00862687" w:rsidP="00763734">
      <w:pPr>
        <w:jc w:val="both"/>
      </w:pPr>
      <w:r>
        <w:t>Spółka była także płatnikiem podatku u źródła, od wynagrodzeń objętych obowiązkiem jego poboru</w:t>
      </w:r>
      <w:r w:rsidR="00AC5EEA">
        <w:t>,</w:t>
      </w:r>
      <w:r w:rsidR="004C33E8">
        <w:t xml:space="preserve"> gdy nie zachodziły przesłanki zwolnienia z jego poboru</w:t>
      </w:r>
      <w:r>
        <w:t>.</w:t>
      </w:r>
    </w:p>
    <w:p w14:paraId="20008807" w14:textId="72A7188A" w:rsidR="0042340A" w:rsidRDefault="00763734" w:rsidP="00763734">
      <w:pPr>
        <w:jc w:val="both"/>
      </w:pPr>
      <w:r>
        <w:t xml:space="preserve">Spółka jest także czynnym podatnikiem podatku od towarów i usług. </w:t>
      </w:r>
    </w:p>
    <w:p w14:paraId="6E6EA078" w14:textId="5CE06C08" w:rsidR="00763734" w:rsidRDefault="00763734" w:rsidP="00763734">
      <w:pPr>
        <w:jc w:val="both"/>
      </w:pPr>
      <w:r>
        <w:t xml:space="preserve">Spółka jako pracodawca, jest także płatnikiem w związku z wypłacanymi na rzecz pracowników wynagrodzeniami. </w:t>
      </w:r>
    </w:p>
    <w:p w14:paraId="289D51D0" w14:textId="38346F1D" w:rsidR="0042340A" w:rsidRDefault="0042340A" w:rsidP="00763734">
      <w:pPr>
        <w:jc w:val="both"/>
      </w:pPr>
      <w:r>
        <w:t>Spółka jest także podatnikiem podatku od nieruchomości, który deklaruje i rozlicza się w ustawowym terminie.</w:t>
      </w:r>
    </w:p>
    <w:p w14:paraId="08252EDF" w14:textId="310974A2" w:rsidR="00E61FB7" w:rsidRDefault="00AF2DF4" w:rsidP="00AF2DF4">
      <w:pPr>
        <w:jc w:val="both"/>
      </w:pPr>
      <w:r>
        <w:lastRenderedPageBreak/>
        <w:t xml:space="preserve">Obowiązki spółki jako </w:t>
      </w:r>
      <w:r w:rsidR="00217A40">
        <w:t xml:space="preserve">podatnika </w:t>
      </w:r>
      <w:r>
        <w:t xml:space="preserve">i </w:t>
      </w:r>
      <w:r w:rsidR="00217A40">
        <w:t xml:space="preserve">płatnika </w:t>
      </w:r>
      <w:r>
        <w:t xml:space="preserve">zostały wykazane w następujących deklaracjach, zeznaniach oraz informacjach podatkowych: </w:t>
      </w:r>
    </w:p>
    <w:p w14:paraId="59F4E7A4" w14:textId="68BF1658" w:rsidR="002C2AAF" w:rsidRPr="00257150" w:rsidRDefault="00AF2DF4" w:rsidP="00AF2DF4">
      <w:pPr>
        <w:jc w:val="both"/>
      </w:pPr>
      <w:r w:rsidRPr="00AA6358">
        <w:t>JPK_V7M, VAT-UE, VAT-UEK, CIT-8, CIT-10Z, CIT-ST, IFT-2R, DN-1, PIT-4R,  PIT-11, TPR-C.</w:t>
      </w:r>
      <w:r w:rsidR="00EE37F3" w:rsidRPr="00AA6358">
        <w:t xml:space="preserve"> </w:t>
      </w:r>
    </w:p>
    <w:p w14:paraId="6C9F76E3" w14:textId="23876646" w:rsidR="004405C9" w:rsidRPr="00AC5EEA" w:rsidRDefault="004405C9" w:rsidP="00763734">
      <w:pPr>
        <w:jc w:val="both"/>
      </w:pPr>
      <w:r w:rsidRPr="00AC5EEA">
        <w:t>Spółka została uwzględniona w informacji MDR – 1 wśród innych uczestników i jednocześnie zwolniona z obowiązku raportowania we własnym imieniu na podstawie art. 86e § 1 Ustawy, w związku</w:t>
      </w:r>
      <w:r w:rsidR="009F4AB3" w:rsidRPr="00AC5EEA">
        <w:t xml:space="preserve"> z uczestniczeniem w strukturze cash poolingu, w której w oparciu o wstępną kalkulację płatności odsetek do Skanska Financial Services AB, powzięto informację, że wartość tych płatności może przekroczyć w 202</w:t>
      </w:r>
      <w:r w:rsidR="0005346D">
        <w:t>1</w:t>
      </w:r>
      <w:r w:rsidR="009F4AB3" w:rsidRPr="00AC5EEA">
        <w:t xml:space="preserve"> r. kwotę 25 mln zł</w:t>
      </w:r>
      <w:r w:rsidRPr="00AC5EEA">
        <w:t xml:space="preserve">. </w:t>
      </w:r>
      <w:r w:rsidR="009F4AB3" w:rsidRPr="00AC5EEA">
        <w:t xml:space="preserve">Zgłoszone uzgodnienie nie dotyczy konkretnego podatku, jego podstawą jest wypełnienie dyspozycji przepisu artykułu 86a § 1 punkt 1 litera c) Ustawy, dotyczącego innych szczególnych cech rozpoznawczych, polegającego na wypłacie wynagrodzenia powyżej 25 mln zł. </w:t>
      </w:r>
    </w:p>
    <w:p w14:paraId="189AE77F" w14:textId="5020EFAC" w:rsidR="009F4AB3" w:rsidRPr="009F4AB3" w:rsidRDefault="009F4AB3" w:rsidP="00763734">
      <w:pPr>
        <w:jc w:val="both"/>
      </w:pPr>
      <w:r w:rsidRPr="00AC5EEA">
        <w:t>Uzgodnieniu został nadany NSP MDR0599124/21.</w:t>
      </w:r>
    </w:p>
    <w:p w14:paraId="4E73822B" w14:textId="13AB801E" w:rsidR="00AE2898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>5</w:t>
      </w:r>
      <w:r w:rsidR="00CA40EE" w:rsidRPr="00794DA6">
        <w:rPr>
          <w:b/>
          <w:bCs/>
        </w:rPr>
        <w:t>. Informacje o planowanych lub podejmowanych przez podatnika działaniach restrukturyzacyjnych mogących mieć wpływ na wysokość zobowiązań podatkowych podatnika lub podmiotów powiązanych w rozumieniu art. 11a ust. 1 pkt 4 ustawy o CIT</w:t>
      </w:r>
    </w:p>
    <w:p w14:paraId="06703003" w14:textId="7B08D2F9" w:rsidR="00C57311" w:rsidRDefault="00CA40EE" w:rsidP="009E1F5B">
      <w:pPr>
        <w:jc w:val="both"/>
      </w:pPr>
      <w:r>
        <w:t>Spółka w roku podatkowym 202</w:t>
      </w:r>
      <w:r w:rsidR="00C308CE">
        <w:t>3</w:t>
      </w:r>
      <w:r>
        <w:t xml:space="preserve"> </w:t>
      </w:r>
      <w:r w:rsidR="00C101E5">
        <w:t xml:space="preserve">nie planowała ani nie podejmowała działań restrukturyzacyjnych </w:t>
      </w:r>
      <w:r w:rsidR="00B02F6C">
        <w:t>mogących</w:t>
      </w:r>
      <w:r w:rsidR="00C101E5">
        <w:t xml:space="preserve"> mieć wpływ na wysokość zobowiązań podatkowych podatnika lub podmiotów powiązanych.</w:t>
      </w:r>
    </w:p>
    <w:p w14:paraId="10FC7BBD" w14:textId="6945CC67" w:rsidR="008E72B8" w:rsidRDefault="0096744C" w:rsidP="00794DA6">
      <w:pPr>
        <w:jc w:val="both"/>
        <w:rPr>
          <w:b/>
          <w:bCs/>
        </w:rPr>
      </w:pPr>
      <w:r w:rsidRPr="00794DA6">
        <w:rPr>
          <w:b/>
          <w:bCs/>
        </w:rPr>
        <w:t>6</w:t>
      </w:r>
      <w:r w:rsidR="005358ED" w:rsidRPr="00794DA6">
        <w:rPr>
          <w:b/>
          <w:bCs/>
        </w:rPr>
        <w:t xml:space="preserve">. </w:t>
      </w:r>
      <w:r w:rsidR="005358ED" w:rsidRPr="00AC5EEA">
        <w:rPr>
          <w:b/>
          <w:bCs/>
        </w:rPr>
        <w:t>Transakcje z podmiotami powiązanymi w rozumieniu art. 11a ust. 1 pkt 4 ustawy o CIT, których wartość przekracza 5%</w:t>
      </w:r>
      <w:r w:rsidR="005358ED" w:rsidRPr="00794DA6">
        <w:rPr>
          <w:b/>
          <w:bCs/>
        </w:rPr>
        <w:t xml:space="preserve"> sumy bilansowej aktywów w rozumieniu przepisów o rachunkowości, ustalonych na podstawie ostatniego zatwierdzonego sprawozdania finansowego spółki, w tym podmiotami niebędącymi rezydentami podatkowymi Rzeczpospolitej Polskiej</w:t>
      </w:r>
    </w:p>
    <w:p w14:paraId="7CEB6154" w14:textId="77777777" w:rsidR="0069084E" w:rsidRDefault="0069084E" w:rsidP="00AC5EEA">
      <w:pPr>
        <w:jc w:val="both"/>
      </w:pPr>
      <w:r>
        <w:t xml:space="preserve">Spółka jest deweloperem mieszkaniowym nabywającym usługi budowalne od podmiotu powiązanego, których łączna wartość przekracza 5% sumy bilansowej aktywów w rozumieniu przepisów o rachunkowości. </w:t>
      </w:r>
    </w:p>
    <w:p w14:paraId="35BF755E" w14:textId="726E96F8" w:rsidR="0069084E" w:rsidRPr="00916E13" w:rsidRDefault="0069084E" w:rsidP="00794DA6">
      <w:pPr>
        <w:jc w:val="both"/>
      </w:pPr>
      <w:r>
        <w:t>Transakcja ta polega na nabyciu usługi, w ramach której realizowane są p</w:t>
      </w:r>
      <w:r w:rsidR="002F2E24">
        <w:t>race</w:t>
      </w:r>
      <w:r>
        <w:t xml:space="preserve"> przygotowawcze, budowlane, wykończeniowe oraz uzupełniające. Szczegóły transakcji objęte są tajemnicą handlową.</w:t>
      </w:r>
    </w:p>
    <w:p w14:paraId="43469341" w14:textId="3C9E5927" w:rsidR="00E21158" w:rsidRPr="00794DA6" w:rsidRDefault="00794DA6" w:rsidP="00794DA6">
      <w:pPr>
        <w:jc w:val="both"/>
        <w:rPr>
          <w:b/>
          <w:bCs/>
        </w:rPr>
      </w:pPr>
      <w:r>
        <w:rPr>
          <w:b/>
          <w:bCs/>
        </w:rPr>
        <w:t>7</w:t>
      </w:r>
      <w:r w:rsidR="00E21158" w:rsidRPr="00794DA6">
        <w:rPr>
          <w:b/>
          <w:bCs/>
        </w:rPr>
        <w:t>. Informacje dotyczące dokonywania rozliczeń podatkowych podatnika na terytoriach lub w krajach stosujących szkodliwą konkurencje podatkową wskazanych w aktach wykonawczych wydanych na podstawie art. 11j ust. 2 i na podstawie art. 23v ust. 2 ustawy z dnia 26 lipca 1991 r. o podatku dochodowym od osób fizycznych oraz w obwieszczeniu ministra właściwego do spraw finansów publicznych wydanym na podstawie art. 86a § 10 Ordynacji podatkowej</w:t>
      </w:r>
    </w:p>
    <w:p w14:paraId="463629E8" w14:textId="61B8C3F9" w:rsidR="00E21158" w:rsidRPr="00E21158" w:rsidRDefault="00E21158" w:rsidP="0096744C">
      <w:pPr>
        <w:jc w:val="both"/>
      </w:pPr>
      <w:r w:rsidRPr="00E21158">
        <w:t>W</w:t>
      </w:r>
      <w:r>
        <w:t xml:space="preserve"> roku podatkowym </w:t>
      </w:r>
      <w:r w:rsidR="00941B77">
        <w:t>202</w:t>
      </w:r>
      <w:r w:rsidR="00852B78">
        <w:t>3</w:t>
      </w:r>
      <w:r w:rsidR="00941B77">
        <w:t xml:space="preserve"> </w:t>
      </w:r>
      <w:r>
        <w:t xml:space="preserve">Spółka nie dokonywała rozliczeń podatkowych na terytoriach lub w krajach stosujących szkodliwą konkurencję podatkową. </w:t>
      </w:r>
      <w:r w:rsidRPr="00E21158">
        <w:t xml:space="preserve"> </w:t>
      </w:r>
    </w:p>
    <w:sectPr w:rsidR="00E21158" w:rsidRPr="00E211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79C5F" w14:textId="77777777" w:rsidR="004B616C" w:rsidRDefault="004B616C" w:rsidP="008140BC">
      <w:pPr>
        <w:spacing w:after="0" w:line="240" w:lineRule="auto"/>
      </w:pPr>
      <w:r>
        <w:separator/>
      </w:r>
    </w:p>
  </w:endnote>
  <w:endnote w:type="continuationSeparator" w:id="0">
    <w:p w14:paraId="636BAC51" w14:textId="77777777" w:rsidR="004B616C" w:rsidRDefault="004B616C" w:rsidP="0081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6671646"/>
      <w:docPartObj>
        <w:docPartGallery w:val="Page Numbers (Bottom of Page)"/>
        <w:docPartUnique/>
      </w:docPartObj>
    </w:sdtPr>
    <w:sdtEndPr/>
    <w:sdtContent>
      <w:p w14:paraId="0C39A7C1" w14:textId="69DE4F5A" w:rsidR="00794DA6" w:rsidRDefault="00794D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C640D" w14:textId="77777777" w:rsidR="00794DA6" w:rsidRDefault="00794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A2FAD" w14:textId="77777777" w:rsidR="004B616C" w:rsidRDefault="004B616C" w:rsidP="008140BC">
      <w:pPr>
        <w:spacing w:after="0" w:line="240" w:lineRule="auto"/>
      </w:pPr>
      <w:r>
        <w:separator/>
      </w:r>
    </w:p>
  </w:footnote>
  <w:footnote w:type="continuationSeparator" w:id="0">
    <w:p w14:paraId="26AC6F38" w14:textId="77777777" w:rsidR="004B616C" w:rsidRDefault="004B616C" w:rsidP="008140BC">
      <w:pPr>
        <w:spacing w:after="0" w:line="240" w:lineRule="auto"/>
      </w:pPr>
      <w:r>
        <w:continuationSeparator/>
      </w:r>
    </w:p>
  </w:footnote>
  <w:footnote w:id="1">
    <w:p w14:paraId="5AA99ED8" w14:textId="2043BE39" w:rsidR="00B94318" w:rsidRDefault="00B94318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15 lutego 1992 r. o podatku dochodowym od osób prawnych (</w:t>
      </w:r>
      <w:r w:rsidR="007D4298" w:rsidRPr="007D4298">
        <w:t>Dz.U.2023.2805 t.j.</w:t>
      </w:r>
      <w:r w:rsidR="007D4298">
        <w:t xml:space="preserve"> </w:t>
      </w:r>
      <w:r>
        <w:t xml:space="preserve">ze zm. zwana dalej „ustawa o CIT”). </w:t>
      </w:r>
    </w:p>
  </w:footnote>
  <w:footnote w:id="2">
    <w:p w14:paraId="5E2486C0" w14:textId="3B60A8F4" w:rsidR="00036241" w:rsidRDefault="00036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241">
        <w:t>Dz. U. z 20</w:t>
      </w:r>
      <w:r w:rsidR="006E5075">
        <w:t>23</w:t>
      </w:r>
      <w:r w:rsidRPr="00036241">
        <w:t xml:space="preserve"> r. poz.</w:t>
      </w:r>
      <w:r w:rsidR="00A61AB8">
        <w:t>2383</w:t>
      </w:r>
      <w:r w:rsidRPr="00036241">
        <w:t xml:space="preserve">, z późn. zm. - dalej </w:t>
      </w:r>
      <w:r>
        <w:t>zwana</w:t>
      </w:r>
      <w:r w:rsidRPr="00036241">
        <w:t xml:space="preserve"> “Ustawa”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CA69D" w14:textId="7542A981" w:rsidR="008140BC" w:rsidRDefault="008140B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4836D4" wp14:editId="03A502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102490cb7f44aa61f01021a" descr="{&quot;HashCode&quot;:-43103586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D7CC7" w14:textId="5E78D7B5" w:rsidR="008140BC" w:rsidRPr="00FD1AE0" w:rsidRDefault="00FD1AE0" w:rsidP="00FD1AE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D1AE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Ogólne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836D4" id="_x0000_t202" coordsize="21600,21600" o:spt="202" path="m,l,21600r21600,l21600,xe">
              <v:stroke joinstyle="miter"/>
              <v:path gradientshapeok="t" o:connecttype="rect"/>
            </v:shapetype>
            <v:shape id="MSIPCMb102490cb7f44aa61f01021a" o:spid="_x0000_s1026" type="#_x0000_t202" alt="{&quot;HashCode&quot;:-43103586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E6D7CC7" w14:textId="5E78D7B5" w:rsidR="008140BC" w:rsidRPr="00FD1AE0" w:rsidRDefault="00FD1AE0" w:rsidP="00FD1AE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D1AE0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0E5E"/>
    <w:multiLevelType w:val="hybridMultilevel"/>
    <w:tmpl w:val="63BEF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112"/>
    <w:multiLevelType w:val="hybridMultilevel"/>
    <w:tmpl w:val="6DDC2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40900">
    <w:abstractNumId w:val="0"/>
  </w:num>
  <w:num w:numId="2" w16cid:durableId="79279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C"/>
    <w:rsid w:val="00007698"/>
    <w:rsid w:val="00012FB2"/>
    <w:rsid w:val="00026CA8"/>
    <w:rsid w:val="000306E4"/>
    <w:rsid w:val="00036241"/>
    <w:rsid w:val="00040132"/>
    <w:rsid w:val="0004487A"/>
    <w:rsid w:val="0005346D"/>
    <w:rsid w:val="00056975"/>
    <w:rsid w:val="00057D67"/>
    <w:rsid w:val="00060DE6"/>
    <w:rsid w:val="00082B87"/>
    <w:rsid w:val="00085FA6"/>
    <w:rsid w:val="000959F7"/>
    <w:rsid w:val="000B59D2"/>
    <w:rsid w:val="000E6803"/>
    <w:rsid w:val="000F0966"/>
    <w:rsid w:val="000F3C4E"/>
    <w:rsid w:val="00100624"/>
    <w:rsid w:val="00136753"/>
    <w:rsid w:val="00140CBD"/>
    <w:rsid w:val="00173724"/>
    <w:rsid w:val="001737CF"/>
    <w:rsid w:val="001C202D"/>
    <w:rsid w:val="001C36D6"/>
    <w:rsid w:val="001D0192"/>
    <w:rsid w:val="001D0873"/>
    <w:rsid w:val="001E7CF5"/>
    <w:rsid w:val="001F0DF8"/>
    <w:rsid w:val="001F1BEE"/>
    <w:rsid w:val="001F379B"/>
    <w:rsid w:val="00203F4C"/>
    <w:rsid w:val="00205DFF"/>
    <w:rsid w:val="00212341"/>
    <w:rsid w:val="00217A40"/>
    <w:rsid w:val="00226F1A"/>
    <w:rsid w:val="0023693A"/>
    <w:rsid w:val="0024378D"/>
    <w:rsid w:val="00255BBF"/>
    <w:rsid w:val="00257150"/>
    <w:rsid w:val="00257401"/>
    <w:rsid w:val="00262728"/>
    <w:rsid w:val="00281090"/>
    <w:rsid w:val="0028603D"/>
    <w:rsid w:val="002919B3"/>
    <w:rsid w:val="0029216E"/>
    <w:rsid w:val="002A1233"/>
    <w:rsid w:val="002C29A2"/>
    <w:rsid w:val="002C2AAF"/>
    <w:rsid w:val="002E074A"/>
    <w:rsid w:val="002E73EF"/>
    <w:rsid w:val="002F06A9"/>
    <w:rsid w:val="002F2E24"/>
    <w:rsid w:val="002F5D86"/>
    <w:rsid w:val="0031090E"/>
    <w:rsid w:val="0031115F"/>
    <w:rsid w:val="00343097"/>
    <w:rsid w:val="00343D1D"/>
    <w:rsid w:val="003734E9"/>
    <w:rsid w:val="003807B7"/>
    <w:rsid w:val="003A3E9D"/>
    <w:rsid w:val="003B07FA"/>
    <w:rsid w:val="003B45ED"/>
    <w:rsid w:val="003C02D2"/>
    <w:rsid w:val="003D00F4"/>
    <w:rsid w:val="003F2756"/>
    <w:rsid w:val="004164BF"/>
    <w:rsid w:val="0042340A"/>
    <w:rsid w:val="004405C9"/>
    <w:rsid w:val="00466886"/>
    <w:rsid w:val="00477E07"/>
    <w:rsid w:val="004A0D7B"/>
    <w:rsid w:val="004B616C"/>
    <w:rsid w:val="004B7FB5"/>
    <w:rsid w:val="004C1944"/>
    <w:rsid w:val="004C33E8"/>
    <w:rsid w:val="004D2C36"/>
    <w:rsid w:val="004D782E"/>
    <w:rsid w:val="005358ED"/>
    <w:rsid w:val="005C43BA"/>
    <w:rsid w:val="005C6A99"/>
    <w:rsid w:val="005D164B"/>
    <w:rsid w:val="005E5E00"/>
    <w:rsid w:val="00601259"/>
    <w:rsid w:val="00601D41"/>
    <w:rsid w:val="00621006"/>
    <w:rsid w:val="00625317"/>
    <w:rsid w:val="006355B8"/>
    <w:rsid w:val="00656594"/>
    <w:rsid w:val="00656A52"/>
    <w:rsid w:val="00666571"/>
    <w:rsid w:val="00667C5C"/>
    <w:rsid w:val="00667D82"/>
    <w:rsid w:val="0069084E"/>
    <w:rsid w:val="00693F87"/>
    <w:rsid w:val="006A4FDF"/>
    <w:rsid w:val="006B2F38"/>
    <w:rsid w:val="006B3975"/>
    <w:rsid w:val="006B7C0C"/>
    <w:rsid w:val="006C330C"/>
    <w:rsid w:val="006C51E0"/>
    <w:rsid w:val="006E5075"/>
    <w:rsid w:val="007024C6"/>
    <w:rsid w:val="0070258A"/>
    <w:rsid w:val="00702701"/>
    <w:rsid w:val="007072A1"/>
    <w:rsid w:val="00722A31"/>
    <w:rsid w:val="00730DCE"/>
    <w:rsid w:val="00731AC9"/>
    <w:rsid w:val="00763722"/>
    <w:rsid w:val="00763734"/>
    <w:rsid w:val="00767EE5"/>
    <w:rsid w:val="00776673"/>
    <w:rsid w:val="0078543D"/>
    <w:rsid w:val="00787225"/>
    <w:rsid w:val="00794DA6"/>
    <w:rsid w:val="007A4F0E"/>
    <w:rsid w:val="007A7F05"/>
    <w:rsid w:val="007B407B"/>
    <w:rsid w:val="007D1B12"/>
    <w:rsid w:val="007D4295"/>
    <w:rsid w:val="007D4298"/>
    <w:rsid w:val="007E6A7A"/>
    <w:rsid w:val="00801CF1"/>
    <w:rsid w:val="00803FE7"/>
    <w:rsid w:val="008140BC"/>
    <w:rsid w:val="00827B7A"/>
    <w:rsid w:val="0083458B"/>
    <w:rsid w:val="00841E8E"/>
    <w:rsid w:val="008517C2"/>
    <w:rsid w:val="00852B78"/>
    <w:rsid w:val="00862687"/>
    <w:rsid w:val="0087141E"/>
    <w:rsid w:val="008A4875"/>
    <w:rsid w:val="008E3BF5"/>
    <w:rsid w:val="008E40F3"/>
    <w:rsid w:val="008E72B8"/>
    <w:rsid w:val="008F5DE2"/>
    <w:rsid w:val="00904B0E"/>
    <w:rsid w:val="00911FD4"/>
    <w:rsid w:val="00916E13"/>
    <w:rsid w:val="0093443C"/>
    <w:rsid w:val="00941B77"/>
    <w:rsid w:val="00945906"/>
    <w:rsid w:val="00946950"/>
    <w:rsid w:val="0096744C"/>
    <w:rsid w:val="009866B1"/>
    <w:rsid w:val="009B61D3"/>
    <w:rsid w:val="009B7D39"/>
    <w:rsid w:val="009E1F5B"/>
    <w:rsid w:val="009F4AB3"/>
    <w:rsid w:val="00A003CD"/>
    <w:rsid w:val="00A24F29"/>
    <w:rsid w:val="00A61AB8"/>
    <w:rsid w:val="00A63DD2"/>
    <w:rsid w:val="00A64735"/>
    <w:rsid w:val="00A818B0"/>
    <w:rsid w:val="00A956F7"/>
    <w:rsid w:val="00AA6358"/>
    <w:rsid w:val="00AC5EEA"/>
    <w:rsid w:val="00AD373D"/>
    <w:rsid w:val="00AE2898"/>
    <w:rsid w:val="00AF2DF4"/>
    <w:rsid w:val="00B02F6C"/>
    <w:rsid w:val="00B41482"/>
    <w:rsid w:val="00B55F78"/>
    <w:rsid w:val="00B60FFB"/>
    <w:rsid w:val="00B723C4"/>
    <w:rsid w:val="00B82762"/>
    <w:rsid w:val="00B93813"/>
    <w:rsid w:val="00B94318"/>
    <w:rsid w:val="00B96A91"/>
    <w:rsid w:val="00BB63BC"/>
    <w:rsid w:val="00BB7D74"/>
    <w:rsid w:val="00BF30D5"/>
    <w:rsid w:val="00C101E5"/>
    <w:rsid w:val="00C2214E"/>
    <w:rsid w:val="00C258EB"/>
    <w:rsid w:val="00C308CE"/>
    <w:rsid w:val="00C3291C"/>
    <w:rsid w:val="00C52C76"/>
    <w:rsid w:val="00C5309E"/>
    <w:rsid w:val="00C57311"/>
    <w:rsid w:val="00C76246"/>
    <w:rsid w:val="00C81440"/>
    <w:rsid w:val="00C86559"/>
    <w:rsid w:val="00CA1D99"/>
    <w:rsid w:val="00CA40EE"/>
    <w:rsid w:val="00CB0164"/>
    <w:rsid w:val="00CD078C"/>
    <w:rsid w:val="00CD7097"/>
    <w:rsid w:val="00CE3C36"/>
    <w:rsid w:val="00D016CC"/>
    <w:rsid w:val="00D0198B"/>
    <w:rsid w:val="00D04D6E"/>
    <w:rsid w:val="00D06503"/>
    <w:rsid w:val="00D16030"/>
    <w:rsid w:val="00D40065"/>
    <w:rsid w:val="00D42A15"/>
    <w:rsid w:val="00D7430D"/>
    <w:rsid w:val="00D867FD"/>
    <w:rsid w:val="00DD16A0"/>
    <w:rsid w:val="00DE24DA"/>
    <w:rsid w:val="00DE38A1"/>
    <w:rsid w:val="00E07A3F"/>
    <w:rsid w:val="00E10D4F"/>
    <w:rsid w:val="00E1529F"/>
    <w:rsid w:val="00E21158"/>
    <w:rsid w:val="00E2515E"/>
    <w:rsid w:val="00E278CA"/>
    <w:rsid w:val="00E3607E"/>
    <w:rsid w:val="00E571CF"/>
    <w:rsid w:val="00E61FB7"/>
    <w:rsid w:val="00E63713"/>
    <w:rsid w:val="00E656BD"/>
    <w:rsid w:val="00E65B93"/>
    <w:rsid w:val="00E70455"/>
    <w:rsid w:val="00E75C87"/>
    <w:rsid w:val="00E93937"/>
    <w:rsid w:val="00EA3768"/>
    <w:rsid w:val="00EB5FE5"/>
    <w:rsid w:val="00EC4858"/>
    <w:rsid w:val="00EE37F3"/>
    <w:rsid w:val="00F13C2E"/>
    <w:rsid w:val="00F15FE4"/>
    <w:rsid w:val="00F20E28"/>
    <w:rsid w:val="00F2273C"/>
    <w:rsid w:val="00F446C3"/>
    <w:rsid w:val="00F55D91"/>
    <w:rsid w:val="00F63BE1"/>
    <w:rsid w:val="00F67715"/>
    <w:rsid w:val="00F73292"/>
    <w:rsid w:val="00F8419E"/>
    <w:rsid w:val="00F9341C"/>
    <w:rsid w:val="00F9465D"/>
    <w:rsid w:val="00FD1AE0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EB4CC2"/>
  <w15:chartTrackingRefBased/>
  <w15:docId w15:val="{072112F5-7789-4A0A-B13A-97FE061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0BC"/>
  </w:style>
  <w:style w:type="paragraph" w:styleId="Stopka">
    <w:name w:val="footer"/>
    <w:basedOn w:val="Normalny"/>
    <w:link w:val="Stopka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0BC"/>
  </w:style>
  <w:style w:type="paragraph" w:styleId="Akapitzlist">
    <w:name w:val="List Paragraph"/>
    <w:basedOn w:val="Normalny"/>
    <w:uiPriority w:val="34"/>
    <w:qFormat/>
    <w:rsid w:val="00E152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3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3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3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9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4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6C5D-2E07-449D-A815-454C969F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Jabłonowski, Paweł</dc:creator>
  <cp:keywords/>
  <dc:description/>
  <cp:lastModifiedBy>Jabłonowski, Paweł</cp:lastModifiedBy>
  <cp:revision>18</cp:revision>
  <dcterms:created xsi:type="dcterms:W3CDTF">2024-12-17T10:25:00Z</dcterms:created>
  <dcterms:modified xsi:type="dcterms:W3CDTF">2024-12-17T12:01:00Z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2023-12-15T13:28:54Z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c50d0507-af50-4100-b375-b6584f7219d1</vt:lpwstr>
  </property>
  <property fmtid="{D5CDD505-2E9C-101B-9397-08002B2CF9AE}" pid="8" name="MSIP_Label_b6196cf9-a2ca-41d9-93a9-0ed24f6145e4_ContentBits">
    <vt:lpwstr>1</vt:lpwstr>
  </property>
</Properties>
</file>